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B1114" w:rsidRDefault="00000000">
      <w:r>
        <w:t>KYZATREX “Practice in a Box”</w:t>
      </w:r>
    </w:p>
    <w:p w14:paraId="00000002" w14:textId="77777777" w:rsidR="00DB1114" w:rsidRDefault="00000000">
      <w:pPr>
        <w:rPr>
          <w:b/>
        </w:rPr>
      </w:pPr>
      <w:r>
        <w:rPr>
          <w:b/>
        </w:rPr>
        <w:t>Canned Email Announcement</w:t>
      </w:r>
    </w:p>
    <w:p w14:paraId="00000003" w14:textId="77777777" w:rsidR="00DB1114" w:rsidRDefault="00000000">
      <w:r>
        <w:rPr>
          <w:b/>
        </w:rPr>
        <w:t xml:space="preserve">Version 1: </w:t>
      </w:r>
      <w:r>
        <w:t>General Audience</w:t>
      </w:r>
    </w:p>
    <w:p w14:paraId="00000004" w14:textId="77777777" w:rsidR="00DB1114" w:rsidRDefault="00DB1114">
      <w:pPr>
        <w:rPr>
          <w:b/>
        </w:rPr>
      </w:pPr>
    </w:p>
    <w:p w14:paraId="00000005" w14:textId="77777777" w:rsidR="00DB1114" w:rsidRDefault="00000000">
      <w:r>
        <w:rPr>
          <w:b/>
        </w:rPr>
        <w:t xml:space="preserve">Use: </w:t>
      </w:r>
      <w:r>
        <w:t>Partnering providers can utilize this content to announce to their general patient audience of the appropriate demographic that they now offer/recommend KYZATREX as a treatment option for low testosterone, and we encourage them to get tested if they exhibit symptoms.</w:t>
      </w:r>
    </w:p>
    <w:p w14:paraId="00000006" w14:textId="77777777" w:rsidR="00DB1114" w:rsidRDefault="00DB1114"/>
    <w:p w14:paraId="00000007" w14:textId="77777777" w:rsidR="00DB1114" w:rsidRDefault="00000000">
      <w:pPr>
        <w:rPr>
          <w:b/>
        </w:rPr>
      </w:pPr>
      <w:r>
        <w:rPr>
          <w:b/>
        </w:rPr>
        <w:t>Subject line options:</w:t>
      </w:r>
    </w:p>
    <w:p w14:paraId="00000008" w14:textId="77777777" w:rsidR="00DB1114" w:rsidRDefault="00000000">
      <w:pPr>
        <w:numPr>
          <w:ilvl w:val="0"/>
          <w:numId w:val="1"/>
        </w:numPr>
      </w:pPr>
      <w:r>
        <w:t>Restore your testosterone levels with KYZATREX® (testosterone undecanoate) CIII capsules</w:t>
      </w:r>
    </w:p>
    <w:p w14:paraId="00000009" w14:textId="77777777" w:rsidR="00DB1114" w:rsidRDefault="00000000">
      <w:pPr>
        <w:numPr>
          <w:ilvl w:val="0"/>
          <w:numId w:val="1"/>
        </w:numPr>
      </w:pPr>
      <w:r>
        <w:t xml:space="preserve">Could low testosterone be impacting your health? Explore our new treatment option. </w:t>
      </w:r>
    </w:p>
    <w:p w14:paraId="0000000A" w14:textId="77777777" w:rsidR="00DB1114" w:rsidRDefault="00DB1114"/>
    <w:p w14:paraId="0000000C" w14:textId="4A6ED9F0" w:rsidR="00DB1114" w:rsidRDefault="008124B5">
      <w:r w:rsidRPr="008124B5">
        <w:t>KYZATREX is a controlled substance (CIII) because it contains testosterone. It is not known if KYZATREX is safe or effective in males younger than 18 years old. Improper use may affect bone growth in children. It is not known if KYZATREX is safe or effective in men with “age-related hypogonadism” (also referred to as “late-onset hypogonadism”). KYZATREX is not meant for use by women</w:t>
      </w:r>
      <w:r>
        <w:t>.</w:t>
      </w:r>
    </w:p>
    <w:p w14:paraId="42652573" w14:textId="77777777" w:rsidR="008124B5" w:rsidRDefault="008124B5"/>
    <w:p w14:paraId="0000000D" w14:textId="110A7FA7" w:rsidR="00DB1114" w:rsidRDefault="00000000">
      <w:r>
        <w:t>Please see Important Safety Information</w:t>
      </w:r>
      <w:r w:rsidR="008124B5">
        <w:t xml:space="preserve"> </w:t>
      </w:r>
      <w:r>
        <w:t xml:space="preserve">below and accompanying </w:t>
      </w:r>
      <w:hyperlink r:id="rId5" w:history="1">
        <w:r w:rsidR="00DB1114" w:rsidRPr="00DC166D">
          <w:rPr>
            <w:rStyle w:val="Hyperlink"/>
          </w:rPr>
          <w:t>Full Prescribing Information.</w:t>
        </w:r>
      </w:hyperlink>
      <w:r w:rsidR="00DC166D">
        <w:t xml:space="preserve"> </w:t>
      </w:r>
    </w:p>
    <w:p w14:paraId="0000000E" w14:textId="77777777" w:rsidR="00DB1114" w:rsidRDefault="00DB1114"/>
    <w:p w14:paraId="0000000F" w14:textId="77777777" w:rsidR="00DB1114" w:rsidRDefault="00000000">
      <w:r>
        <w:t>Hi</w:t>
      </w:r>
      <w:r>
        <w:rPr>
          <w:color w:val="FF00FF"/>
        </w:rPr>
        <w:t xml:space="preserve"> </w:t>
      </w:r>
      <w:r>
        <w:rPr>
          <w:color w:val="FF00FF"/>
          <w:shd w:val="clear" w:color="auto" w:fill="FFF2CC"/>
        </w:rPr>
        <w:t>[Patient’s Name]</w:t>
      </w:r>
      <w:r>
        <w:t>,</w:t>
      </w:r>
    </w:p>
    <w:p w14:paraId="00000010" w14:textId="77777777" w:rsidR="00DB1114" w:rsidRDefault="00DB1114"/>
    <w:p w14:paraId="00000011" w14:textId="77777777" w:rsidR="00DB1114" w:rsidRDefault="00000000">
      <w:r>
        <w:t xml:space="preserve">Are you feeling tired more often, experiencing a decrease in your libido, or finding it hard to maintain muscle mass? These could be signs of low testosterone, a common condition among men that I treat in my practice. </w:t>
      </w:r>
    </w:p>
    <w:p w14:paraId="00000012" w14:textId="77777777" w:rsidR="00DB1114" w:rsidRDefault="00DB1114"/>
    <w:p w14:paraId="00000013" w14:textId="77777777" w:rsidR="00DB1114" w:rsidRDefault="00000000">
      <w:r>
        <w:t>The good news is that we now offer KYZATREX, an FDA-approved oral therapy for men with low testosterone due to certain medical conditions. Unlike traditional forms of testosterone replacement therapy like injections or gels, KYZATREX is a convenient, twice-daily capsule that can help restore normal testosterone levels with ease.</w:t>
      </w:r>
    </w:p>
    <w:p w14:paraId="00000014" w14:textId="77777777" w:rsidR="00DB1114" w:rsidRDefault="00DB1114"/>
    <w:p w14:paraId="00000015" w14:textId="77777777" w:rsidR="00DB1114" w:rsidRDefault="00DB1114">
      <w:hyperlink r:id="rId6">
        <w:r>
          <w:rPr>
            <w:color w:val="1155CC"/>
            <w:u w:val="single"/>
          </w:rPr>
          <w:t>Click here to learn more about KYZATREX.</w:t>
        </w:r>
      </w:hyperlink>
    </w:p>
    <w:p w14:paraId="00000016" w14:textId="77777777" w:rsidR="00DB1114" w:rsidRDefault="00DB1114"/>
    <w:p w14:paraId="00000017" w14:textId="77777777" w:rsidR="00DB1114" w:rsidRDefault="00000000">
      <w:r>
        <w:lastRenderedPageBreak/>
        <w:t xml:space="preserve">If you suspect you might be experiencing symptoms of low testosterone, we encourage you to come in for a screening where we can help determine if KYZATREX is right for you. </w:t>
      </w:r>
    </w:p>
    <w:p w14:paraId="00000018" w14:textId="77777777" w:rsidR="00DB1114" w:rsidRDefault="00DB1114"/>
    <w:p w14:paraId="00000019" w14:textId="77777777" w:rsidR="00DB1114" w:rsidRDefault="00000000">
      <w:r>
        <w:t xml:space="preserve">Please call our office at </w:t>
      </w:r>
      <w:r>
        <w:rPr>
          <w:color w:val="FF00FF"/>
          <w:shd w:val="clear" w:color="auto" w:fill="FFF2CC"/>
        </w:rPr>
        <w:t>[phone number]</w:t>
      </w:r>
      <w:r>
        <w:t xml:space="preserve"> to schedule an appointment. We’re happy to answer any questions you might have about testing for low testosterone and the potential benefits of KYZATREX.</w:t>
      </w:r>
    </w:p>
    <w:p w14:paraId="0000001A" w14:textId="77777777" w:rsidR="00DB1114" w:rsidRDefault="00DB1114"/>
    <w:p w14:paraId="0000001B" w14:textId="724CADDC" w:rsidR="00DB1114" w:rsidRDefault="00000000">
      <w:r>
        <w:t>Wishing you well,</w:t>
      </w:r>
      <w:r w:rsidR="00DC166D">
        <w:t xml:space="preserve"> </w:t>
      </w:r>
    </w:p>
    <w:p w14:paraId="0000001C" w14:textId="77777777" w:rsidR="00DB1114" w:rsidRDefault="00DB1114"/>
    <w:p w14:paraId="0000001D" w14:textId="77777777" w:rsidR="00DB1114" w:rsidRDefault="00000000">
      <w:pPr>
        <w:rPr>
          <w:color w:val="FF00FF"/>
          <w:shd w:val="clear" w:color="auto" w:fill="FFF2CC"/>
        </w:rPr>
      </w:pPr>
      <w:r>
        <w:rPr>
          <w:color w:val="FF00FF"/>
          <w:shd w:val="clear" w:color="auto" w:fill="FFF2CC"/>
        </w:rPr>
        <w:t>[Your Name]</w:t>
      </w:r>
    </w:p>
    <w:p w14:paraId="0000001E" w14:textId="77777777" w:rsidR="00DB1114" w:rsidRDefault="00000000">
      <w:pPr>
        <w:rPr>
          <w:color w:val="FF00FF"/>
          <w:shd w:val="clear" w:color="auto" w:fill="FFF2CC"/>
        </w:rPr>
      </w:pPr>
      <w:r>
        <w:rPr>
          <w:color w:val="FF00FF"/>
          <w:shd w:val="clear" w:color="auto" w:fill="FFF2CC"/>
        </w:rPr>
        <w:t>[Your Practice or Clinic Name]</w:t>
      </w:r>
    </w:p>
    <w:p w14:paraId="0000001F" w14:textId="77777777" w:rsidR="00DB1114" w:rsidRDefault="00000000">
      <w:pPr>
        <w:rPr>
          <w:color w:val="FF00FF"/>
          <w:shd w:val="clear" w:color="auto" w:fill="FFF2CC"/>
        </w:rPr>
      </w:pPr>
      <w:r>
        <w:rPr>
          <w:color w:val="FF00FF"/>
          <w:shd w:val="clear" w:color="auto" w:fill="FFF2CC"/>
        </w:rPr>
        <w:t>[Contact Information]</w:t>
      </w:r>
    </w:p>
    <w:p w14:paraId="00000020" w14:textId="77777777" w:rsidR="00DB1114" w:rsidRDefault="00000000">
      <w:pPr>
        <w:rPr>
          <w:color w:val="FF00FF"/>
          <w:shd w:val="clear" w:color="auto" w:fill="FFF2CC"/>
        </w:rPr>
      </w:pPr>
      <w:r>
        <w:rPr>
          <w:color w:val="FF00FF"/>
          <w:shd w:val="clear" w:color="auto" w:fill="FFF2CC"/>
        </w:rPr>
        <w:t>[Practice or Clinic Logo]</w:t>
      </w:r>
    </w:p>
    <w:p w14:paraId="00000021" w14:textId="77777777" w:rsidR="00DB1114" w:rsidRDefault="00DB1114"/>
    <w:p w14:paraId="00000022" w14:textId="77777777" w:rsidR="00DB1114" w:rsidRDefault="00000000">
      <w:r>
        <w:rPr>
          <w:b/>
          <w:i/>
        </w:rPr>
        <w:t>[INCLUDE PATIENT-FACING ISI]</w:t>
      </w:r>
    </w:p>
    <w:p w14:paraId="00000023" w14:textId="77777777" w:rsidR="00DB1114" w:rsidRDefault="00DB1114"/>
    <w:p w14:paraId="4F1880D4" w14:textId="77777777" w:rsidR="00DC166D" w:rsidRDefault="00DC166D" w:rsidP="00DC166D">
      <w:pPr>
        <w:jc w:val="center"/>
        <w:rPr>
          <w:sz w:val="16"/>
          <w:szCs w:val="16"/>
        </w:rPr>
      </w:pPr>
    </w:p>
    <w:p w14:paraId="4CA7514E" w14:textId="77777777" w:rsidR="00DC166D" w:rsidRDefault="00DC166D" w:rsidP="00DC166D">
      <w:pPr>
        <w:jc w:val="center"/>
        <w:rPr>
          <w:sz w:val="16"/>
          <w:szCs w:val="16"/>
        </w:rPr>
      </w:pPr>
    </w:p>
    <w:p w14:paraId="3D51C343" w14:textId="77777777" w:rsidR="00DC166D" w:rsidRDefault="00DC166D" w:rsidP="00DC166D">
      <w:pPr>
        <w:jc w:val="center"/>
        <w:rPr>
          <w:sz w:val="16"/>
          <w:szCs w:val="16"/>
        </w:rPr>
      </w:pPr>
    </w:p>
    <w:p w14:paraId="54C503A5" w14:textId="77777777" w:rsidR="00DC166D" w:rsidRDefault="00DC166D" w:rsidP="00DC166D">
      <w:pPr>
        <w:jc w:val="center"/>
        <w:rPr>
          <w:sz w:val="16"/>
          <w:szCs w:val="16"/>
        </w:rPr>
      </w:pPr>
    </w:p>
    <w:p w14:paraId="4B41840D" w14:textId="77777777" w:rsidR="00DC166D" w:rsidRDefault="00DC166D" w:rsidP="00DC166D">
      <w:pPr>
        <w:jc w:val="center"/>
        <w:rPr>
          <w:sz w:val="16"/>
          <w:szCs w:val="16"/>
        </w:rPr>
      </w:pPr>
    </w:p>
    <w:p w14:paraId="1355DE7D" w14:textId="77777777" w:rsidR="00DC166D" w:rsidRDefault="00DC166D" w:rsidP="00DC166D">
      <w:pPr>
        <w:jc w:val="center"/>
        <w:rPr>
          <w:sz w:val="16"/>
          <w:szCs w:val="16"/>
        </w:rPr>
      </w:pPr>
    </w:p>
    <w:p w14:paraId="53DAAA2C" w14:textId="77777777" w:rsidR="00DC166D" w:rsidRDefault="00DC166D" w:rsidP="00DC166D">
      <w:pPr>
        <w:jc w:val="center"/>
        <w:rPr>
          <w:sz w:val="16"/>
          <w:szCs w:val="16"/>
        </w:rPr>
      </w:pPr>
    </w:p>
    <w:p w14:paraId="71FA22E3" w14:textId="77777777" w:rsidR="00DC166D" w:rsidRDefault="00DC166D" w:rsidP="00DC166D">
      <w:pPr>
        <w:jc w:val="center"/>
        <w:rPr>
          <w:sz w:val="16"/>
          <w:szCs w:val="16"/>
        </w:rPr>
      </w:pPr>
    </w:p>
    <w:p w14:paraId="7C6896D4" w14:textId="77777777" w:rsidR="00DC166D" w:rsidRDefault="00DC166D" w:rsidP="00DC166D">
      <w:pPr>
        <w:jc w:val="center"/>
        <w:rPr>
          <w:sz w:val="16"/>
          <w:szCs w:val="16"/>
        </w:rPr>
      </w:pPr>
    </w:p>
    <w:p w14:paraId="703B9873" w14:textId="77777777" w:rsidR="00DC166D" w:rsidRDefault="00DC166D" w:rsidP="00DC166D">
      <w:pPr>
        <w:jc w:val="center"/>
        <w:rPr>
          <w:sz w:val="16"/>
          <w:szCs w:val="16"/>
        </w:rPr>
      </w:pPr>
    </w:p>
    <w:p w14:paraId="776B1BEE" w14:textId="77777777" w:rsidR="00DC166D" w:rsidRDefault="00DC166D" w:rsidP="00DC166D">
      <w:pPr>
        <w:jc w:val="center"/>
        <w:rPr>
          <w:sz w:val="16"/>
          <w:szCs w:val="16"/>
        </w:rPr>
      </w:pPr>
    </w:p>
    <w:p w14:paraId="304DDDF9" w14:textId="77777777" w:rsidR="00DC166D" w:rsidRDefault="00DC166D" w:rsidP="00DC166D">
      <w:pPr>
        <w:jc w:val="center"/>
        <w:rPr>
          <w:sz w:val="16"/>
          <w:szCs w:val="16"/>
        </w:rPr>
      </w:pPr>
    </w:p>
    <w:p w14:paraId="3A8B5FC6" w14:textId="77777777" w:rsidR="00DC166D" w:rsidRDefault="00DC166D" w:rsidP="00DC166D">
      <w:pPr>
        <w:jc w:val="center"/>
        <w:rPr>
          <w:sz w:val="16"/>
          <w:szCs w:val="16"/>
        </w:rPr>
      </w:pPr>
    </w:p>
    <w:p w14:paraId="0647669D" w14:textId="77777777" w:rsidR="00DC166D" w:rsidRDefault="00DC166D" w:rsidP="00DC166D">
      <w:pPr>
        <w:jc w:val="center"/>
        <w:rPr>
          <w:sz w:val="16"/>
          <w:szCs w:val="16"/>
        </w:rPr>
      </w:pPr>
    </w:p>
    <w:p w14:paraId="16E673E5" w14:textId="77777777" w:rsidR="00DC166D" w:rsidRDefault="00DC166D" w:rsidP="00DC166D">
      <w:pPr>
        <w:jc w:val="center"/>
        <w:rPr>
          <w:sz w:val="16"/>
          <w:szCs w:val="16"/>
        </w:rPr>
      </w:pPr>
    </w:p>
    <w:p w14:paraId="5FE6B996" w14:textId="77777777" w:rsidR="00DC166D" w:rsidRDefault="00DC166D" w:rsidP="00DC166D">
      <w:pPr>
        <w:jc w:val="center"/>
        <w:rPr>
          <w:sz w:val="16"/>
          <w:szCs w:val="16"/>
        </w:rPr>
      </w:pPr>
    </w:p>
    <w:p w14:paraId="60D28026" w14:textId="77777777" w:rsidR="00DC166D" w:rsidRDefault="00DC166D" w:rsidP="00DC166D">
      <w:pPr>
        <w:jc w:val="center"/>
        <w:rPr>
          <w:sz w:val="16"/>
          <w:szCs w:val="16"/>
        </w:rPr>
      </w:pPr>
    </w:p>
    <w:p w14:paraId="245250AD" w14:textId="77777777" w:rsidR="00DC166D" w:rsidRDefault="00DC166D" w:rsidP="00DC166D">
      <w:pPr>
        <w:jc w:val="center"/>
        <w:rPr>
          <w:sz w:val="16"/>
          <w:szCs w:val="16"/>
        </w:rPr>
      </w:pPr>
    </w:p>
    <w:p w14:paraId="3288B8AA" w14:textId="77777777" w:rsidR="00DC166D" w:rsidRDefault="00DC166D" w:rsidP="00DC166D">
      <w:pPr>
        <w:jc w:val="center"/>
        <w:rPr>
          <w:sz w:val="16"/>
          <w:szCs w:val="16"/>
        </w:rPr>
      </w:pPr>
    </w:p>
    <w:p w14:paraId="0ABDFED9" w14:textId="77777777" w:rsidR="00DC166D" w:rsidRDefault="00DC166D" w:rsidP="00DC166D">
      <w:pPr>
        <w:jc w:val="center"/>
        <w:rPr>
          <w:sz w:val="16"/>
          <w:szCs w:val="16"/>
        </w:rPr>
      </w:pPr>
    </w:p>
    <w:p w14:paraId="66DEAA7D" w14:textId="77777777" w:rsidR="00DC166D" w:rsidRDefault="00DC166D" w:rsidP="00DC166D">
      <w:pPr>
        <w:jc w:val="center"/>
        <w:rPr>
          <w:sz w:val="16"/>
          <w:szCs w:val="16"/>
        </w:rPr>
      </w:pPr>
    </w:p>
    <w:p w14:paraId="2869D13A" w14:textId="77777777" w:rsidR="00DC166D" w:rsidRDefault="00DC166D" w:rsidP="00DC166D">
      <w:pPr>
        <w:jc w:val="center"/>
        <w:rPr>
          <w:sz w:val="16"/>
          <w:szCs w:val="16"/>
        </w:rPr>
      </w:pPr>
    </w:p>
    <w:p w14:paraId="6D2EBF55" w14:textId="77777777" w:rsidR="00DC166D" w:rsidRDefault="00DC166D" w:rsidP="00DC166D">
      <w:pPr>
        <w:jc w:val="center"/>
        <w:rPr>
          <w:sz w:val="16"/>
          <w:szCs w:val="16"/>
        </w:rPr>
      </w:pPr>
    </w:p>
    <w:p w14:paraId="01292EA9" w14:textId="77777777" w:rsidR="00DC166D" w:rsidRDefault="00DC166D" w:rsidP="00DC166D">
      <w:pPr>
        <w:jc w:val="center"/>
        <w:rPr>
          <w:sz w:val="16"/>
          <w:szCs w:val="16"/>
        </w:rPr>
      </w:pPr>
    </w:p>
    <w:p w14:paraId="3C564968" w14:textId="77777777" w:rsidR="00DC166D" w:rsidRDefault="00DC166D" w:rsidP="00DC166D">
      <w:pPr>
        <w:jc w:val="center"/>
        <w:rPr>
          <w:sz w:val="16"/>
          <w:szCs w:val="16"/>
        </w:rPr>
      </w:pPr>
    </w:p>
    <w:p w14:paraId="34851CD8" w14:textId="77777777" w:rsidR="00DC166D" w:rsidRDefault="00DC166D" w:rsidP="00DC166D">
      <w:pPr>
        <w:jc w:val="center"/>
        <w:rPr>
          <w:sz w:val="16"/>
          <w:szCs w:val="16"/>
        </w:rPr>
      </w:pPr>
    </w:p>
    <w:p w14:paraId="13E8C033" w14:textId="77777777" w:rsidR="00DC166D" w:rsidRDefault="00DC166D" w:rsidP="00DC166D">
      <w:pPr>
        <w:jc w:val="center"/>
        <w:rPr>
          <w:sz w:val="16"/>
          <w:szCs w:val="16"/>
        </w:rPr>
      </w:pPr>
    </w:p>
    <w:p w14:paraId="2C8A00D9" w14:textId="77777777" w:rsidR="00DC166D" w:rsidRDefault="00DC166D" w:rsidP="00DC166D">
      <w:pPr>
        <w:jc w:val="center"/>
        <w:rPr>
          <w:sz w:val="16"/>
          <w:szCs w:val="16"/>
        </w:rPr>
      </w:pPr>
    </w:p>
    <w:p w14:paraId="10AAC143" w14:textId="77777777" w:rsidR="00DC166D" w:rsidRDefault="00DC166D" w:rsidP="00DC166D">
      <w:pPr>
        <w:jc w:val="center"/>
        <w:rPr>
          <w:sz w:val="16"/>
          <w:szCs w:val="16"/>
        </w:rPr>
      </w:pPr>
    </w:p>
    <w:p w14:paraId="7B4CF017" w14:textId="77777777" w:rsidR="00DC166D" w:rsidRDefault="00DC166D" w:rsidP="00DC166D">
      <w:pPr>
        <w:jc w:val="center"/>
        <w:rPr>
          <w:sz w:val="16"/>
          <w:szCs w:val="16"/>
        </w:rPr>
      </w:pPr>
    </w:p>
    <w:p w14:paraId="0CAEBB7E" w14:textId="77777777" w:rsidR="00DC166D" w:rsidRDefault="00DC166D" w:rsidP="00DC166D">
      <w:pPr>
        <w:jc w:val="center"/>
        <w:rPr>
          <w:sz w:val="16"/>
          <w:szCs w:val="16"/>
        </w:rPr>
      </w:pPr>
    </w:p>
    <w:p w14:paraId="685C0D93" w14:textId="51A39C44" w:rsidR="00D4566E" w:rsidRPr="00DC166D" w:rsidRDefault="00DC166D" w:rsidP="00DC166D">
      <w:pPr>
        <w:jc w:val="center"/>
        <w:rPr>
          <w:sz w:val="16"/>
          <w:szCs w:val="16"/>
        </w:rPr>
      </w:pPr>
      <w:r w:rsidRPr="00DC166D">
        <w:rPr>
          <w:sz w:val="16"/>
          <w:szCs w:val="16"/>
        </w:rPr>
        <w:t>kyz-0102-0120 | Rev. 0 | Exp. 11/2026</w:t>
      </w:r>
    </w:p>
    <w:sectPr w:rsidR="00D4566E" w:rsidRPr="00DC166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7F9A156-BC82-8643-8E0C-C2E14716EC7A}"/>
    <w:embedBold r:id="rId2" w:fontKey="{E28843DA-3775-204A-9D63-4E22923CEE8A}"/>
  </w:font>
  <w:font w:name="Sora">
    <w:panose1 w:val="020B0604020202020204"/>
    <w:charset w:val="00"/>
    <w:family w:val="auto"/>
    <w:pitch w:val="variable"/>
    <w:sig w:usb0="A000006F" w:usb1="5000004B" w:usb2="00010000" w:usb3="00000000" w:csb0="00000093" w:csb1="00000000"/>
    <w:embedRegular r:id="rId3" w:fontKey="{A25B9B44-9D40-0749-B8E5-2E885D573886}"/>
    <w:embedBold r:id="rId4" w:fontKey="{39BC13E0-CADD-554F-978B-10FC49D2E510}"/>
    <w:embedItalic r:id="rId5" w:fontKey="{3BB596C6-49EB-C942-B348-C53BCB779DB1}"/>
    <w:embedBoldItalic r:id="rId6" w:fontKey="{A5BDBD28-E303-1C4A-B456-F690CE8851C3}"/>
  </w:font>
  <w:font w:name="Calibri">
    <w:panose1 w:val="020F0502020204030204"/>
    <w:charset w:val="00"/>
    <w:family w:val="swiss"/>
    <w:pitch w:val="variable"/>
    <w:sig w:usb0="E4002EFF" w:usb1="C200247B" w:usb2="00000009" w:usb3="00000000" w:csb0="000001FF" w:csb1="00000000"/>
    <w:embedRegular r:id="rId7" w:fontKey="{DF7B8A6A-7294-034E-8CBE-DE7C9298DF6F}"/>
  </w:font>
  <w:font w:name="Cambria">
    <w:panose1 w:val="02040503050406030204"/>
    <w:charset w:val="00"/>
    <w:family w:val="roman"/>
    <w:pitch w:val="variable"/>
    <w:sig w:usb0="E00006FF" w:usb1="420024FF" w:usb2="02000000" w:usb3="00000000" w:csb0="0000019F" w:csb1="00000000"/>
    <w:embedRegular r:id="rId8" w:fontKey="{8A774972-A2ED-894C-BAA3-34D053570DA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963"/>
    <w:multiLevelType w:val="multilevel"/>
    <w:tmpl w:val="98CE8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71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14"/>
    <w:rsid w:val="000A5950"/>
    <w:rsid w:val="008124B5"/>
    <w:rsid w:val="00930331"/>
    <w:rsid w:val="00C14500"/>
    <w:rsid w:val="00D4566E"/>
    <w:rsid w:val="00DB1114"/>
    <w:rsid w:val="00DC1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451007"/>
  <w15:docId w15:val="{D09BC74E-DE8F-4E49-B77F-3FF8031F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ra" w:eastAsia="Sora" w:hAnsi="Sora" w:cs="Sora"/>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38"/>
      <w:szCs w:val="38"/>
    </w:rPr>
  </w:style>
  <w:style w:type="paragraph" w:styleId="Heading2">
    <w:name w:val="heading 2"/>
    <w:basedOn w:val="Normal"/>
    <w:next w:val="Normal"/>
    <w:uiPriority w:val="9"/>
    <w:semiHidden/>
    <w:unhideWhenUsed/>
    <w:qFormat/>
    <w:pPr>
      <w:keepNext/>
      <w:keepLines/>
      <w:spacing w:before="360" w:after="120"/>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D4566E"/>
    <w:rPr>
      <w:sz w:val="16"/>
      <w:szCs w:val="16"/>
    </w:rPr>
  </w:style>
  <w:style w:type="paragraph" w:styleId="CommentText">
    <w:name w:val="annotation text"/>
    <w:basedOn w:val="Normal"/>
    <w:link w:val="CommentTextChar"/>
    <w:uiPriority w:val="99"/>
    <w:semiHidden/>
    <w:unhideWhenUsed/>
    <w:rsid w:val="00D4566E"/>
    <w:pPr>
      <w:spacing w:line="240" w:lineRule="auto"/>
    </w:pPr>
    <w:rPr>
      <w:sz w:val="20"/>
      <w:szCs w:val="20"/>
    </w:rPr>
  </w:style>
  <w:style w:type="character" w:customStyle="1" w:styleId="CommentTextChar">
    <w:name w:val="Comment Text Char"/>
    <w:basedOn w:val="DefaultParagraphFont"/>
    <w:link w:val="CommentText"/>
    <w:uiPriority w:val="99"/>
    <w:semiHidden/>
    <w:rsid w:val="00D4566E"/>
    <w:rPr>
      <w:sz w:val="20"/>
      <w:szCs w:val="20"/>
    </w:rPr>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character" w:styleId="Hyperlink">
    <w:name w:val="Hyperlink"/>
    <w:basedOn w:val="DefaultParagraphFont"/>
    <w:uiPriority w:val="99"/>
    <w:unhideWhenUsed/>
    <w:rsid w:val="00DC166D"/>
    <w:rPr>
      <w:color w:val="0000FF" w:themeColor="hyperlink"/>
      <w:u w:val="single"/>
    </w:rPr>
  </w:style>
  <w:style w:type="character" w:styleId="UnresolvedMention">
    <w:name w:val="Unresolved Mention"/>
    <w:basedOn w:val="DefaultParagraphFont"/>
    <w:uiPriority w:val="99"/>
    <w:semiHidden/>
    <w:unhideWhenUsed/>
    <w:rsid w:val="00DC1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yzatrex.com/" TargetMode="External"/><Relationship Id="rId5" Type="http://schemas.openxmlformats.org/officeDocument/2006/relationships/hyperlink" Target="https://www.kyzatrex.com/wp-content/uploads/2025/10/KYZATREX-PI-2025-UPDATED-PDF.pdf"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Lilly Washburn</cp:lastModifiedBy>
  <cp:revision>4</cp:revision>
  <dcterms:created xsi:type="dcterms:W3CDTF">2025-11-11T19:54:00Z</dcterms:created>
  <dcterms:modified xsi:type="dcterms:W3CDTF">2025-11-11T21:17:00Z</dcterms:modified>
</cp:coreProperties>
</file>